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5302FD" w14:textId="4B6B7AF6" w:rsidR="00420A38" w:rsidRPr="003F09F0" w:rsidRDefault="00420A38" w:rsidP="00BF32F0">
      <w:pPr>
        <w:pStyle w:val="Header"/>
        <w:tabs>
          <w:tab w:val="clear" w:pos="9639"/>
          <w:tab w:val="right" w:pos="5954"/>
        </w:tabs>
        <w:spacing w:after="240"/>
      </w:pPr>
      <w:r>
        <w:rPr>
          <w:noProof/>
          <w:lang w:val="en-IE" w:eastAsia="en-IE"/>
        </w:rPr>
        <w:drawing>
          <wp:inline distT="0" distB="0" distL="0" distR="0" wp14:anchorId="5DEF5C6E" wp14:editId="1B309D78">
            <wp:extent cx="357809" cy="494969"/>
            <wp:effectExtent l="0" t="0" r="4445" b="635"/>
            <wp:docPr id="3" name="Picture 3" descr="IAL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ALA 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353" cy="497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6139C">
        <w:tab/>
      </w:r>
      <w:r w:rsidR="0036139C">
        <w:tab/>
      </w:r>
      <w:bookmarkStart w:id="0" w:name="_GoBack"/>
      <w:bookmarkEnd w:id="0"/>
      <w:r>
        <w:t>Input paper</w:t>
      </w:r>
      <w:r w:rsidR="00037DF4">
        <w:t xml:space="preserve">: </w:t>
      </w:r>
      <w:r w:rsidRPr="00EA5A97">
        <w:rPr>
          <w:rStyle w:val="FootnoteReference"/>
          <w:sz w:val="22"/>
          <w:vertAlign w:val="superscript"/>
        </w:rPr>
        <w:footnoteReference w:id="1"/>
      </w:r>
      <w:r w:rsidRPr="00B15B24">
        <w:tab/>
      </w:r>
      <w:r>
        <w:t xml:space="preserve">     </w:t>
      </w:r>
      <w:r w:rsidR="0094737B">
        <w:t>ENAV16</w:t>
      </w:r>
      <w:r w:rsidR="0036139C">
        <w:t>-13.15.1</w:t>
      </w:r>
    </w:p>
    <w:p w14:paraId="5A14DE03" w14:textId="77777777" w:rsidR="00BF32F0" w:rsidRDefault="00BF32F0" w:rsidP="00FE5674">
      <w:pPr>
        <w:pStyle w:val="BodyText"/>
        <w:tabs>
          <w:tab w:val="left" w:pos="2835"/>
        </w:tabs>
      </w:pPr>
    </w:p>
    <w:p w14:paraId="370CFB53" w14:textId="0056C39C" w:rsidR="0080294B" w:rsidRDefault="00E558C3" w:rsidP="00FE5674">
      <w:pPr>
        <w:pStyle w:val="BodyText"/>
        <w:tabs>
          <w:tab w:val="left" w:pos="2835"/>
        </w:tabs>
      </w:pPr>
      <w:r>
        <w:t xml:space="preserve">Input paper for the following Committee(s): </w:t>
      </w:r>
      <w:r>
        <w:tab/>
      </w:r>
      <w:r w:rsidRPr="00E558C3">
        <w:rPr>
          <w:sz w:val="18"/>
          <w:szCs w:val="18"/>
        </w:rPr>
        <w:t>check as appropriate</w:t>
      </w:r>
      <w:r>
        <w:rPr>
          <w:sz w:val="18"/>
          <w:szCs w:val="18"/>
        </w:rPr>
        <w:tab/>
      </w:r>
      <w:r>
        <w:tab/>
        <w:t>Purpose of paper:</w:t>
      </w:r>
    </w:p>
    <w:p w14:paraId="78786733" w14:textId="7A4A1217" w:rsidR="0080294B" w:rsidRDefault="0080294B" w:rsidP="00037DF4">
      <w:pPr>
        <w:pStyle w:val="BodyText"/>
        <w:tabs>
          <w:tab w:val="left" w:pos="1843"/>
        </w:tabs>
        <w:rPr>
          <w:rFonts w:cs="Arial"/>
          <w:b/>
          <w:sz w:val="24"/>
          <w:szCs w:val="24"/>
        </w:rPr>
      </w:pPr>
      <w:proofErr w:type="gramStart"/>
      <w:r w:rsidRPr="0080294B">
        <w:rPr>
          <w:rFonts w:cs="Arial"/>
          <w:b/>
          <w:sz w:val="24"/>
          <w:szCs w:val="24"/>
        </w:rPr>
        <w:t>□</w:t>
      </w:r>
      <w:r w:rsidRPr="0080294B">
        <w:rPr>
          <w:rFonts w:cs="Arial"/>
          <w:sz w:val="24"/>
          <w:szCs w:val="24"/>
        </w:rPr>
        <w:t xml:space="preserve">  </w:t>
      </w:r>
      <w:r w:rsidRPr="0080294B">
        <w:rPr>
          <w:rFonts w:cs="Arial"/>
        </w:rPr>
        <w:t>ARM</w:t>
      </w:r>
      <w:proofErr w:type="gramEnd"/>
      <w:r w:rsidR="00037DF4">
        <w:rPr>
          <w:rFonts w:cs="Arial"/>
        </w:rPr>
        <w:tab/>
      </w:r>
      <w:r w:rsidRPr="0080294B">
        <w:rPr>
          <w:rFonts w:cs="Arial"/>
          <w:b/>
          <w:sz w:val="24"/>
          <w:szCs w:val="24"/>
        </w:rPr>
        <w:t>□</w:t>
      </w:r>
      <w:r w:rsidRPr="0080294B">
        <w:rPr>
          <w:rFonts w:cs="Arial"/>
          <w:sz w:val="24"/>
          <w:szCs w:val="24"/>
        </w:rPr>
        <w:t xml:space="preserve">  </w:t>
      </w:r>
      <w:r w:rsidRPr="0080294B">
        <w:rPr>
          <w:rFonts w:cs="Arial"/>
        </w:rPr>
        <w:t>ENG</w:t>
      </w:r>
      <w:r>
        <w:rPr>
          <w:rFonts w:cs="Arial"/>
        </w:rPr>
        <w:tab/>
      </w:r>
      <w:r>
        <w:rPr>
          <w:rFonts w:cs="Arial"/>
        </w:rPr>
        <w:tab/>
      </w:r>
      <w:r w:rsidRPr="0080294B">
        <w:rPr>
          <w:rFonts w:cs="Arial"/>
          <w:b/>
          <w:sz w:val="24"/>
          <w:szCs w:val="24"/>
        </w:rPr>
        <w:t>□</w:t>
      </w:r>
      <w:r w:rsidRPr="0080294B">
        <w:rPr>
          <w:rFonts w:cs="Arial"/>
          <w:sz w:val="24"/>
          <w:szCs w:val="24"/>
        </w:rPr>
        <w:t xml:space="preserve">  </w:t>
      </w:r>
      <w:r w:rsidRPr="003D2DC1">
        <w:rPr>
          <w:rFonts w:cs="Arial"/>
        </w:rPr>
        <w:t>PAP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037DF4">
        <w:rPr>
          <w:rFonts w:cs="Arial"/>
          <w:sz w:val="24"/>
          <w:szCs w:val="24"/>
        </w:rPr>
        <w:tab/>
      </w:r>
      <w:r w:rsidR="00037DF4">
        <w:rPr>
          <w:rFonts w:cs="Arial"/>
          <w:sz w:val="24"/>
          <w:szCs w:val="24"/>
        </w:rPr>
        <w:tab/>
      </w:r>
      <w:r w:rsidR="00037DF4">
        <w:rPr>
          <w:rFonts w:cs="Arial"/>
          <w:sz w:val="24"/>
          <w:szCs w:val="24"/>
        </w:rPr>
        <w:tab/>
      </w:r>
      <w:r w:rsidRPr="0080294B">
        <w:rPr>
          <w:rFonts w:cs="Arial"/>
          <w:b/>
          <w:sz w:val="24"/>
          <w:szCs w:val="24"/>
        </w:rPr>
        <w:t>□</w:t>
      </w:r>
      <w:r w:rsidRPr="0080294B">
        <w:rPr>
          <w:rFonts w:cs="Arial"/>
          <w:sz w:val="24"/>
          <w:szCs w:val="24"/>
        </w:rPr>
        <w:t xml:space="preserve">  Input</w:t>
      </w:r>
    </w:p>
    <w:p w14:paraId="0BC79547" w14:textId="2045A5CA" w:rsidR="0080294B" w:rsidRPr="0080294B" w:rsidRDefault="00A672A8" w:rsidP="00037DF4">
      <w:pPr>
        <w:pStyle w:val="BodyText"/>
        <w:tabs>
          <w:tab w:val="left" w:pos="1843"/>
        </w:tabs>
      </w:pPr>
      <w:proofErr w:type="gramStart"/>
      <w:r>
        <w:rPr>
          <w:rFonts w:cs="Arial"/>
          <w:b/>
          <w:sz w:val="24"/>
          <w:szCs w:val="24"/>
        </w:rPr>
        <w:t>x</w:t>
      </w:r>
      <w:r w:rsidR="0080294B" w:rsidRPr="0080294B">
        <w:rPr>
          <w:rFonts w:cs="Arial"/>
          <w:sz w:val="24"/>
          <w:szCs w:val="24"/>
        </w:rPr>
        <w:t xml:space="preserve">  </w:t>
      </w:r>
      <w:r w:rsidR="0080294B" w:rsidRPr="003D2DC1">
        <w:rPr>
          <w:rFonts w:cs="Arial"/>
        </w:rPr>
        <w:t>ENAV</w:t>
      </w:r>
      <w:proofErr w:type="gramEnd"/>
      <w:r w:rsidR="0080294B">
        <w:rPr>
          <w:rFonts w:cs="Arial"/>
          <w:b/>
          <w:sz w:val="24"/>
          <w:szCs w:val="24"/>
        </w:rPr>
        <w:tab/>
      </w:r>
      <w:r w:rsidR="0080294B" w:rsidRPr="0080294B">
        <w:rPr>
          <w:rFonts w:cs="Arial"/>
          <w:b/>
          <w:sz w:val="24"/>
          <w:szCs w:val="24"/>
        </w:rPr>
        <w:t>□</w:t>
      </w:r>
      <w:r w:rsidR="0080294B" w:rsidRPr="0080294B">
        <w:rPr>
          <w:rFonts w:cs="Arial"/>
          <w:sz w:val="24"/>
          <w:szCs w:val="24"/>
        </w:rPr>
        <w:t xml:space="preserve">  </w:t>
      </w:r>
      <w:r w:rsidR="003D2DC1">
        <w:rPr>
          <w:rFonts w:cs="Arial"/>
        </w:rPr>
        <w:t>VTS</w:t>
      </w:r>
      <w:r w:rsidR="0080294B">
        <w:rPr>
          <w:rFonts w:cs="Arial"/>
          <w:sz w:val="24"/>
          <w:szCs w:val="24"/>
        </w:rPr>
        <w:tab/>
      </w:r>
      <w:r w:rsidR="0080294B">
        <w:rPr>
          <w:rFonts w:cs="Arial"/>
          <w:sz w:val="24"/>
          <w:szCs w:val="24"/>
        </w:rPr>
        <w:tab/>
      </w:r>
      <w:r w:rsidR="0080294B">
        <w:rPr>
          <w:rFonts w:cs="Arial"/>
          <w:sz w:val="24"/>
          <w:szCs w:val="24"/>
        </w:rPr>
        <w:tab/>
      </w:r>
      <w:r w:rsidR="0080294B">
        <w:rPr>
          <w:rFonts w:cs="Arial"/>
          <w:sz w:val="24"/>
          <w:szCs w:val="24"/>
        </w:rPr>
        <w:tab/>
      </w:r>
      <w:r w:rsidR="0080294B">
        <w:rPr>
          <w:rFonts w:cs="Arial"/>
          <w:sz w:val="24"/>
          <w:szCs w:val="24"/>
        </w:rPr>
        <w:tab/>
      </w:r>
      <w:r w:rsidR="00037DF4">
        <w:rPr>
          <w:rFonts w:cs="Arial"/>
          <w:sz w:val="24"/>
          <w:szCs w:val="24"/>
        </w:rPr>
        <w:tab/>
      </w:r>
      <w:r w:rsidR="00037DF4">
        <w:rPr>
          <w:rFonts w:cs="Arial"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x</w:t>
      </w:r>
      <w:r w:rsidR="0080294B" w:rsidRPr="0080294B">
        <w:rPr>
          <w:rFonts w:cs="Arial"/>
          <w:sz w:val="24"/>
          <w:szCs w:val="24"/>
        </w:rPr>
        <w:t xml:space="preserve">  Information</w:t>
      </w:r>
    </w:p>
    <w:p w14:paraId="3E1C02C4" w14:textId="77777777" w:rsidR="0080294B" w:rsidRDefault="0080294B" w:rsidP="00FE5674">
      <w:pPr>
        <w:pStyle w:val="BodyText"/>
        <w:tabs>
          <w:tab w:val="left" w:pos="2835"/>
        </w:tabs>
      </w:pPr>
    </w:p>
    <w:p w14:paraId="4DD25FD9" w14:textId="7E38F02D" w:rsidR="00A446C9" w:rsidRPr="00FE5674" w:rsidRDefault="00A446C9" w:rsidP="00FE5674">
      <w:pPr>
        <w:pStyle w:val="BodyText"/>
        <w:tabs>
          <w:tab w:val="left" w:pos="2835"/>
        </w:tabs>
      </w:pPr>
      <w:r w:rsidRPr="00FE5674">
        <w:t>Agenda item</w:t>
      </w:r>
      <w:r w:rsidR="00037DF4">
        <w:t xml:space="preserve"> </w:t>
      </w:r>
      <w:r w:rsidR="00037DF4" w:rsidRPr="00037DF4">
        <w:rPr>
          <w:rStyle w:val="FootnoteReference"/>
          <w:sz w:val="22"/>
          <w:vertAlign w:val="superscript"/>
        </w:rPr>
        <w:footnoteReference w:id="2"/>
      </w:r>
      <w:r w:rsidR="001C44A3" w:rsidRPr="00FE5674">
        <w:tab/>
      </w:r>
      <w:r w:rsidR="0080294B">
        <w:tab/>
      </w:r>
      <w:r w:rsidR="0080294B">
        <w:tab/>
      </w:r>
      <w:r w:rsidR="008C555D">
        <w:t>13</w:t>
      </w:r>
    </w:p>
    <w:p w14:paraId="1AB3E246" w14:textId="12E9294F" w:rsidR="00A446C9" w:rsidRPr="00FE5674" w:rsidRDefault="0080294B" w:rsidP="00FE5674">
      <w:pPr>
        <w:pStyle w:val="BodyText"/>
        <w:tabs>
          <w:tab w:val="left" w:pos="2835"/>
        </w:tabs>
      </w:pPr>
      <w:r>
        <w:t xml:space="preserve">Technical Domain / </w:t>
      </w:r>
      <w:r w:rsidR="00A446C9" w:rsidRPr="00FE5674">
        <w:t>Task Number</w:t>
      </w:r>
      <w:r w:rsidR="00037DF4">
        <w:t xml:space="preserve"> </w:t>
      </w:r>
      <w:r w:rsidR="00037DF4">
        <w:rPr>
          <w:vertAlign w:val="superscript"/>
        </w:rPr>
        <w:t>2</w:t>
      </w:r>
      <w:r w:rsidR="001C44A3" w:rsidRPr="00FE5674">
        <w:tab/>
      </w:r>
      <w:r w:rsidR="007A6921">
        <w:t>3.1.7 (Techniques used for onboard PNT data processing)</w:t>
      </w:r>
    </w:p>
    <w:p w14:paraId="01FC5420" w14:textId="419DEDCC" w:rsidR="00362CD9" w:rsidRDefault="00362CD9" w:rsidP="00FE5674">
      <w:pPr>
        <w:pStyle w:val="BodyText"/>
        <w:tabs>
          <w:tab w:val="left" w:pos="2835"/>
        </w:tabs>
        <w:rPr>
          <w:color w:val="FF0000"/>
        </w:rPr>
      </w:pPr>
      <w:r w:rsidRPr="00FE5674">
        <w:t>Author(s)</w:t>
      </w:r>
      <w:r w:rsidR="00FE5674" w:rsidRPr="00FE5674">
        <w:t xml:space="preserve"> / Submitter(s)</w:t>
      </w:r>
      <w:r w:rsidRPr="00FE5674">
        <w:tab/>
      </w:r>
      <w:r w:rsidR="0080294B">
        <w:tab/>
      </w:r>
      <w:r w:rsidR="0080294B">
        <w:tab/>
      </w:r>
      <w:r w:rsidR="008C555D">
        <w:t>E. Engler, M. Hoppe</w:t>
      </w:r>
      <w:r w:rsidR="006B6DBD">
        <w:t xml:space="preserve">, J. </w:t>
      </w:r>
      <w:proofErr w:type="spellStart"/>
      <w:r w:rsidR="006B6DBD">
        <w:t>Ritterbusch</w:t>
      </w:r>
      <w:proofErr w:type="spellEnd"/>
    </w:p>
    <w:p w14:paraId="60BCC120" w14:textId="77777777" w:rsidR="0080294B" w:rsidRDefault="0080294B" w:rsidP="00FE5674">
      <w:pPr>
        <w:pStyle w:val="BodyText"/>
        <w:tabs>
          <w:tab w:val="left" w:pos="2835"/>
        </w:tabs>
      </w:pPr>
    </w:p>
    <w:p w14:paraId="2208B00D" w14:textId="77777777" w:rsidR="007A6921" w:rsidRDefault="007A6921" w:rsidP="007A6921">
      <w:pPr>
        <w:pStyle w:val="Title"/>
      </w:pPr>
      <w:r>
        <w:t>WG</w:t>
      </w:r>
      <w:r w:rsidRPr="000A301F">
        <w:t>5</w:t>
      </w:r>
      <w:r>
        <w:t xml:space="preserve"> – PNT</w:t>
      </w:r>
    </w:p>
    <w:p w14:paraId="7402CB32" w14:textId="2A3A44A3" w:rsidR="007A6921" w:rsidRDefault="007A6921" w:rsidP="007A6921">
      <w:pPr>
        <w:pStyle w:val="Title"/>
      </w:pPr>
      <w:r>
        <w:t>Information paper</w:t>
      </w:r>
    </w:p>
    <w:p w14:paraId="346F426E" w14:textId="6B148753" w:rsidR="007A6921" w:rsidRDefault="007A6921" w:rsidP="007A6921">
      <w:pPr>
        <w:pStyle w:val="Title"/>
      </w:pPr>
      <w:r w:rsidRPr="007A6921">
        <w:t>Development of associated guidelines for shipborne position, navigation, and timing (</w:t>
      </w:r>
      <w:r w:rsidR="00C476C7">
        <w:t>data processing</w:t>
      </w:r>
      <w:r w:rsidRPr="007A6921">
        <w:t>) unit</w:t>
      </w:r>
    </w:p>
    <w:p w14:paraId="051D0595" w14:textId="77777777" w:rsidR="007A6921" w:rsidRDefault="007A6921" w:rsidP="007A6921">
      <w:pPr>
        <w:pStyle w:val="Title"/>
      </w:pPr>
    </w:p>
    <w:p w14:paraId="0F258596" w14:textId="50FB6E37" w:rsidR="00A446C9" w:rsidRDefault="00A446C9" w:rsidP="00A446C9">
      <w:pPr>
        <w:pStyle w:val="Heading1"/>
      </w:pPr>
      <w:r>
        <w:t>Summary</w:t>
      </w:r>
    </w:p>
    <w:p w14:paraId="004C4A94" w14:textId="5BC94536" w:rsidR="00596680" w:rsidRDefault="007A6921" w:rsidP="00596680">
      <w:pPr>
        <w:pStyle w:val="Default"/>
        <w:jc w:val="both"/>
      </w:pPr>
      <w:r>
        <w:t xml:space="preserve">This paper informs about the </w:t>
      </w:r>
      <w:r w:rsidR="00AF537E">
        <w:t xml:space="preserve">proposed </w:t>
      </w:r>
      <w:r>
        <w:t>development of associated guidelines for shipborne position, navigation, and timing (DATA Processing) unit</w:t>
      </w:r>
      <w:r w:rsidR="00AF537E">
        <w:t xml:space="preserve"> (see attached document NCSR </w:t>
      </w:r>
      <w:r w:rsidR="00007CDA">
        <w:t>2/7/1</w:t>
      </w:r>
      <w:r w:rsidR="00AF537E">
        <w:t>)</w:t>
      </w:r>
      <w:r w:rsidR="00B75D5F">
        <w:t xml:space="preserve"> as decided on NCSR 2</w:t>
      </w:r>
      <w:r w:rsidR="00AF537E">
        <w:t xml:space="preserve">. </w:t>
      </w:r>
      <w:r w:rsidR="00596680">
        <w:t>The guidelines are considered as necessary complement to t</w:t>
      </w:r>
      <w:r w:rsidR="00596680" w:rsidRPr="00AF537E">
        <w:t xml:space="preserve">he performance standards for multi-system shipborne radionavigation receiver equipment (NCSR </w:t>
      </w:r>
      <w:r w:rsidR="00596680">
        <w:t>2/7</w:t>
      </w:r>
      <w:r w:rsidR="00596680" w:rsidRPr="00AF537E">
        <w:t>)</w:t>
      </w:r>
      <w:r w:rsidR="00596680">
        <w:t xml:space="preserve"> towards </w:t>
      </w:r>
      <w:r w:rsidR="00596680" w:rsidRPr="00AF537E">
        <w:t xml:space="preserve">resilient provision of PNT data and reliable monitoring of data and system integrity. </w:t>
      </w:r>
    </w:p>
    <w:p w14:paraId="09D5B72E" w14:textId="3532693E" w:rsidR="00596680" w:rsidRDefault="00596680" w:rsidP="00596680">
      <w:pPr>
        <w:pStyle w:val="Default"/>
        <w:jc w:val="both"/>
      </w:pPr>
      <w:r>
        <w:t xml:space="preserve">The </w:t>
      </w:r>
      <w:r w:rsidRPr="00AF537E">
        <w:t>multi-system shipborne radionavigation receiver equipment</w:t>
      </w:r>
      <w:r>
        <w:t xml:space="preserve"> is a prerequisite for the</w:t>
      </w:r>
      <w:r w:rsidRPr="00AF537E">
        <w:t xml:space="preserve"> full use of data coming from current/future radionavigation systems/services.</w:t>
      </w:r>
      <w:r>
        <w:t xml:space="preserve"> The shipborne position, navigation, and timing (DATA Processing) unit</w:t>
      </w:r>
      <w:r w:rsidRPr="00AF537E">
        <w:t xml:space="preserve"> facilitates the application of multi-system-/multi-sensor-based techniques</w:t>
      </w:r>
      <w:r>
        <w:t xml:space="preserve"> including radionavigation systems</w:t>
      </w:r>
      <w:r w:rsidR="00DA41A6">
        <w:t xml:space="preserve">, </w:t>
      </w:r>
      <w:r>
        <w:t>augmentation</w:t>
      </w:r>
      <w:r w:rsidR="00DA41A6">
        <w:t xml:space="preserve"> and monitoring</w:t>
      </w:r>
      <w:r>
        <w:t xml:space="preserve"> services.</w:t>
      </w:r>
    </w:p>
    <w:p w14:paraId="27B83C07" w14:textId="5FEDEC42" w:rsidR="00596680" w:rsidRPr="00007CDA" w:rsidRDefault="00596680" w:rsidP="00596680">
      <w:pPr>
        <w:pStyle w:val="Default"/>
        <w:jc w:val="both"/>
      </w:pPr>
      <w:r w:rsidRPr="00AF537E">
        <w:t xml:space="preserve">The </w:t>
      </w:r>
      <w:r>
        <w:t xml:space="preserve">primary </w:t>
      </w:r>
      <w:r w:rsidRPr="00AF537E">
        <w:t>aim of the proposed guidelines is the establishment of a consistent and harmonized framework to provide PVT as well as PNT data for maritime navigation</w:t>
      </w:r>
      <w:r>
        <w:t xml:space="preserve"> in a coordinated</w:t>
      </w:r>
      <w:r w:rsidR="008F35C8">
        <w:t xml:space="preserve"> and scalable</w:t>
      </w:r>
      <w:r>
        <w:t xml:space="preserve"> manner to achieve standardized integrity information. </w:t>
      </w:r>
      <w:r w:rsidR="00FD7EAF">
        <w:t>W</w:t>
      </w:r>
      <w:r w:rsidRPr="00007CDA">
        <w:t xml:space="preserve">ithin this framework dependencies between system architecture, functions, methods, and requirements will be pointed </w:t>
      </w:r>
      <w:r w:rsidR="00B75D5F">
        <w:t xml:space="preserve">out </w:t>
      </w:r>
      <w:r w:rsidR="00FD7EAF">
        <w:t>and handling</w:t>
      </w:r>
      <w:r w:rsidR="008F35C8">
        <w:t xml:space="preserve"> </w:t>
      </w:r>
      <w:r w:rsidR="00FD7EAF">
        <w:t>of</w:t>
      </w:r>
      <w:r w:rsidRPr="00007CDA">
        <w:t xml:space="preserve"> differences in requirements and equipment</w:t>
      </w:r>
      <w:r w:rsidR="00FD7EAF">
        <w:t xml:space="preserve"> will be addressed</w:t>
      </w:r>
      <w:r w:rsidRPr="00007CDA">
        <w:t>.</w:t>
      </w:r>
    </w:p>
    <w:p w14:paraId="3C575A26" w14:textId="77777777" w:rsidR="001C44A3" w:rsidRDefault="00BD4E6F" w:rsidP="00B56BDF">
      <w:pPr>
        <w:pStyle w:val="Heading2"/>
      </w:pPr>
      <w:r>
        <w:t>Purpose</w:t>
      </w:r>
      <w:r w:rsidR="004D1D85">
        <w:t xml:space="preserve"> of the document</w:t>
      </w:r>
    </w:p>
    <w:p w14:paraId="6D47BF32" w14:textId="06962DA5" w:rsidR="0031539A" w:rsidRPr="007B7A32" w:rsidRDefault="00AF64F8" w:rsidP="00AF64F8">
      <w:pPr>
        <w:pStyle w:val="Default"/>
        <w:jc w:val="both"/>
        <w:rPr>
          <w:lang w:val="en-GB"/>
        </w:rPr>
      </w:pPr>
      <w:r>
        <w:t xml:space="preserve">Due to </w:t>
      </w:r>
      <w:r w:rsidR="0031539A">
        <w:t>guidelines’</w:t>
      </w:r>
      <w:r>
        <w:t xml:space="preserve"> relevance for </w:t>
      </w:r>
      <w:r w:rsidR="0031539A">
        <w:t xml:space="preserve">need and operation of </w:t>
      </w:r>
      <w:r>
        <w:t>PNT relevant services (radionavigation, augmentation, monitoring) the</w:t>
      </w:r>
      <w:r w:rsidR="0031539A">
        <w:t xml:space="preserve"> </w:t>
      </w:r>
      <w:r w:rsidR="008F35C8">
        <w:t xml:space="preserve">IALA </w:t>
      </w:r>
      <w:r w:rsidR="0031539A">
        <w:t xml:space="preserve">e-Navigation Committee and member states are </w:t>
      </w:r>
      <w:r w:rsidR="00596680">
        <w:t xml:space="preserve">informed </w:t>
      </w:r>
      <w:r w:rsidR="00FD7EAF">
        <w:t xml:space="preserve">of </w:t>
      </w:r>
      <w:r w:rsidR="00596680">
        <w:t>these guidelines.</w:t>
      </w:r>
      <w:r w:rsidR="007B7A32">
        <w:t xml:space="preserve"> Furthermore they are asked to support the development by appropriate contributions.</w:t>
      </w:r>
    </w:p>
    <w:p w14:paraId="1E07903F" w14:textId="59BE3E22" w:rsidR="00AF64F8" w:rsidRDefault="00AF64F8" w:rsidP="00AF64F8">
      <w:pPr>
        <w:pStyle w:val="Default"/>
        <w:jc w:val="both"/>
      </w:pPr>
    </w:p>
    <w:p w14:paraId="36D645BE" w14:textId="233584B3" w:rsidR="00B56BDF" w:rsidRDefault="00B56BDF" w:rsidP="00AF64F8">
      <w:pPr>
        <w:pStyle w:val="Heading2"/>
      </w:pPr>
      <w:r>
        <w:lastRenderedPageBreak/>
        <w:t>Related documents</w:t>
      </w:r>
    </w:p>
    <w:p w14:paraId="294F2CEA" w14:textId="4B36CFB3" w:rsidR="007B7A32" w:rsidRDefault="007B7A32" w:rsidP="007B7A32">
      <w:pPr>
        <w:pStyle w:val="BodyText"/>
        <w:numPr>
          <w:ilvl w:val="0"/>
          <w:numId w:val="48"/>
        </w:numPr>
      </w:pPr>
      <w:r>
        <w:t>NCSR 2/7</w:t>
      </w:r>
    </w:p>
    <w:p w14:paraId="5D7ACDD2" w14:textId="181EF1CE" w:rsidR="007B7A32" w:rsidRDefault="007B7A32" w:rsidP="007B7A32">
      <w:pPr>
        <w:pStyle w:val="BodyText"/>
        <w:numPr>
          <w:ilvl w:val="0"/>
          <w:numId w:val="48"/>
        </w:numPr>
      </w:pPr>
      <w:r>
        <w:t>NCSR 2/7/1 (see annex)</w:t>
      </w:r>
      <w:r w:rsidR="003A7428">
        <w:t xml:space="preserve"> – ENAV16-13.15.2</w:t>
      </w:r>
    </w:p>
    <w:p w14:paraId="030E1728" w14:textId="2C072625" w:rsidR="007B7A32" w:rsidRDefault="007B7A32" w:rsidP="007B7A32">
      <w:pPr>
        <w:pStyle w:val="BodyText"/>
        <w:numPr>
          <w:ilvl w:val="0"/>
          <w:numId w:val="48"/>
        </w:numPr>
      </w:pPr>
      <w:r>
        <w:t>ENAV Committee Work Plan 2014-2018 (ENAV16-7-1</w:t>
      </w:r>
      <w:r w:rsidRPr="000A301F">
        <w:t>)</w:t>
      </w:r>
    </w:p>
    <w:p w14:paraId="4E9B0477" w14:textId="77777777" w:rsidR="007B7A32" w:rsidRPr="000A301F" w:rsidRDefault="007B7A32" w:rsidP="007B7A32">
      <w:pPr>
        <w:pStyle w:val="BodyText"/>
        <w:numPr>
          <w:ilvl w:val="0"/>
          <w:numId w:val="48"/>
        </w:numPr>
      </w:pPr>
      <w:r>
        <w:t>ENAV Work Programme task register (ENAV16-7-2)</w:t>
      </w:r>
    </w:p>
    <w:p w14:paraId="3E9C08E5" w14:textId="77777777" w:rsidR="007B7A32" w:rsidRDefault="007B7A32"/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495"/>
      </w:tblGrid>
      <w:tr w:rsidR="007A6921" w:rsidRPr="007A6921" w14:paraId="14B872EA" w14:textId="77777777" w:rsidTr="00596680">
        <w:trPr>
          <w:trHeight w:val="103"/>
        </w:trPr>
        <w:tc>
          <w:tcPr>
            <w:tcW w:w="5495" w:type="dxa"/>
          </w:tcPr>
          <w:p w14:paraId="7884AB9C" w14:textId="0559C0F7" w:rsidR="007A6921" w:rsidRPr="007A6921" w:rsidRDefault="007A6921" w:rsidP="00596680">
            <w:pPr>
              <w:pStyle w:val="Default"/>
              <w:jc w:val="both"/>
            </w:pPr>
          </w:p>
        </w:tc>
      </w:tr>
    </w:tbl>
    <w:p w14:paraId="7A8D2F27" w14:textId="77777777" w:rsidR="00A446C9" w:rsidRDefault="00A446C9" w:rsidP="00A446C9">
      <w:pPr>
        <w:pStyle w:val="Heading1"/>
      </w:pPr>
      <w:r>
        <w:t>Action requested of the Committee</w:t>
      </w:r>
    </w:p>
    <w:p w14:paraId="1556E528" w14:textId="61DE253F" w:rsidR="00F25BF4" w:rsidRPr="00596680" w:rsidRDefault="00F25BF4" w:rsidP="00A446C9">
      <w:pPr>
        <w:pStyle w:val="BodyText"/>
        <w:rPr>
          <w:sz w:val="24"/>
        </w:rPr>
      </w:pPr>
      <w:r w:rsidRPr="00596680">
        <w:rPr>
          <w:sz w:val="24"/>
        </w:rPr>
        <w:t>The Committee is requested to:</w:t>
      </w:r>
    </w:p>
    <w:p w14:paraId="7A9FD49F" w14:textId="5BF93310" w:rsidR="00F25BF4" w:rsidRPr="00596680" w:rsidRDefault="00596680" w:rsidP="00F25BF4">
      <w:pPr>
        <w:pStyle w:val="List1"/>
        <w:rPr>
          <w:sz w:val="24"/>
        </w:rPr>
      </w:pPr>
      <w:r w:rsidRPr="00596680">
        <w:rPr>
          <w:sz w:val="24"/>
        </w:rPr>
        <w:t>note the information provided,</w:t>
      </w:r>
    </w:p>
    <w:p w14:paraId="03C80504" w14:textId="0D7FFEA5" w:rsidR="007445BA" w:rsidRPr="007445BA" w:rsidRDefault="007445BA" w:rsidP="000669E6">
      <w:pPr>
        <w:pStyle w:val="List1"/>
        <w:rPr>
          <w:sz w:val="24"/>
        </w:rPr>
      </w:pPr>
      <w:proofErr w:type="gramStart"/>
      <w:r w:rsidRPr="000669E6">
        <w:rPr>
          <w:sz w:val="24"/>
        </w:rPr>
        <w:t>coordinate</w:t>
      </w:r>
      <w:proofErr w:type="gramEnd"/>
      <w:r w:rsidRPr="000669E6">
        <w:rPr>
          <w:sz w:val="24"/>
        </w:rPr>
        <w:t xml:space="preserve"> all IALA activities of work item 3.1 with the development of these guidelines. </w:t>
      </w:r>
    </w:p>
    <w:sectPr w:rsidR="007445BA" w:rsidRPr="007445BA" w:rsidSect="007445BA">
      <w:pgSz w:w="11906" w:h="16838"/>
      <w:pgMar w:top="709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D73DA4" w14:textId="77777777" w:rsidR="00B44796" w:rsidRDefault="00B44796" w:rsidP="00362CD9">
      <w:r>
        <w:separator/>
      </w:r>
    </w:p>
  </w:endnote>
  <w:endnote w:type="continuationSeparator" w:id="0">
    <w:p w14:paraId="57351032" w14:textId="77777777" w:rsidR="00B44796" w:rsidRDefault="00B44796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E8D25F" w14:textId="77777777" w:rsidR="00B44796" w:rsidRDefault="00B44796" w:rsidP="00362CD9">
      <w:r>
        <w:separator/>
      </w:r>
    </w:p>
  </w:footnote>
  <w:footnote w:type="continuationSeparator" w:id="0">
    <w:p w14:paraId="442E55DF" w14:textId="77777777" w:rsidR="00B44796" w:rsidRDefault="00B44796" w:rsidP="00362CD9">
      <w:r>
        <w:continuationSeparator/>
      </w:r>
    </w:p>
  </w:footnote>
  <w:footnote w:id="1">
    <w:p w14:paraId="741FE09C" w14:textId="56CC54BF" w:rsidR="00420A38" w:rsidRPr="00EA5A97" w:rsidRDefault="00420A3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EA5A97" w:rsidRPr="00420A38">
        <w:rPr>
          <w:sz w:val="16"/>
          <w:szCs w:val="16"/>
        </w:rPr>
        <w:t>Input document number, to be assigned by the Committee Secretary</w:t>
      </w:r>
    </w:p>
  </w:footnote>
  <w:footnote w:id="2">
    <w:p w14:paraId="13DFA22D" w14:textId="3BCF7A71" w:rsidR="00037DF4" w:rsidRPr="00037DF4" w:rsidRDefault="00037DF4">
      <w:pPr>
        <w:pStyle w:val="FootnoteText"/>
      </w:pPr>
      <w:r w:rsidRPr="00037DF4">
        <w:rPr>
          <w:rStyle w:val="FootnoteReference"/>
        </w:rPr>
        <w:footnoteRef/>
      </w:r>
      <w:r w:rsidRPr="00037DF4">
        <w:t xml:space="preserve"> </w:t>
      </w:r>
      <w:r w:rsidRPr="00037DF4">
        <w:rPr>
          <w:sz w:val="16"/>
          <w:szCs w:val="16"/>
        </w:rPr>
        <w:t>Leave open if uncertain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6B700072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FFFFFF88"/>
    <w:multiLevelType w:val="singleLevel"/>
    <w:tmpl w:val="D4CAF1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3A21C71"/>
    <w:multiLevelType w:val="hybridMultilevel"/>
    <w:tmpl w:val="56B00160"/>
    <w:lvl w:ilvl="0" w:tplc="81E84170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4">
    <w:nsid w:val="0B461DBD"/>
    <w:multiLevelType w:val="hybridMultilevel"/>
    <w:tmpl w:val="59D84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9C37E91"/>
    <w:multiLevelType w:val="multilevel"/>
    <w:tmpl w:val="1E70234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3">
    <w:nsid w:val="40B4709F"/>
    <w:multiLevelType w:val="hybridMultilevel"/>
    <w:tmpl w:val="FB6280EA"/>
    <w:lvl w:ilvl="0" w:tplc="F00A79E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8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2">
    <w:nsid w:val="60585238"/>
    <w:multiLevelType w:val="multilevel"/>
    <w:tmpl w:val="98F0A0DE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Arial Bold" w:hAnsi="Arial Bold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4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22"/>
  </w:num>
  <w:num w:numId="5">
    <w:abstractNumId w:val="16"/>
  </w:num>
  <w:num w:numId="6">
    <w:abstractNumId w:val="5"/>
  </w:num>
  <w:num w:numId="7">
    <w:abstractNumId w:val="24"/>
  </w:num>
  <w:num w:numId="8">
    <w:abstractNumId w:val="11"/>
  </w:num>
  <w:num w:numId="9">
    <w:abstractNumId w:val="9"/>
  </w:num>
  <w:num w:numId="10">
    <w:abstractNumId w:val="18"/>
  </w:num>
  <w:num w:numId="11">
    <w:abstractNumId w:val="17"/>
  </w:num>
  <w:num w:numId="12">
    <w:abstractNumId w:val="15"/>
  </w:num>
  <w:num w:numId="13">
    <w:abstractNumId w:val="23"/>
  </w:num>
  <w:num w:numId="14">
    <w:abstractNumId w:val="6"/>
  </w:num>
  <w:num w:numId="15">
    <w:abstractNumId w:val="25"/>
  </w:num>
  <w:num w:numId="16">
    <w:abstractNumId w:val="14"/>
  </w:num>
  <w:num w:numId="17">
    <w:abstractNumId w:val="7"/>
  </w:num>
  <w:num w:numId="18">
    <w:abstractNumId w:val="20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21"/>
  </w:num>
  <w:num w:numId="24">
    <w:abstractNumId w:val="3"/>
  </w:num>
  <w:num w:numId="25">
    <w:abstractNumId w:val="3"/>
  </w:num>
  <w:num w:numId="26">
    <w:abstractNumId w:val="3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9"/>
  </w:num>
  <w:num w:numId="34">
    <w:abstractNumId w:val="19"/>
  </w:num>
  <w:num w:numId="35">
    <w:abstractNumId w:val="19"/>
  </w:num>
  <w:num w:numId="36">
    <w:abstractNumId w:val="12"/>
  </w:num>
  <w:num w:numId="37">
    <w:abstractNumId w:val="6"/>
  </w:num>
  <w:num w:numId="38">
    <w:abstractNumId w:val="15"/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13"/>
  </w:num>
  <w:num w:numId="45">
    <w:abstractNumId w:val="14"/>
  </w:num>
  <w:num w:numId="46">
    <w:abstractNumId w:val="6"/>
  </w:num>
  <w:num w:numId="47">
    <w:abstractNumId w:val="14"/>
  </w:num>
  <w:num w:numId="48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674"/>
    <w:rsid w:val="000005D3"/>
    <w:rsid w:val="0000101E"/>
    <w:rsid w:val="00007CDA"/>
    <w:rsid w:val="00037DF4"/>
    <w:rsid w:val="0004700E"/>
    <w:rsid w:val="000669E6"/>
    <w:rsid w:val="00070C13"/>
    <w:rsid w:val="00084F33"/>
    <w:rsid w:val="000A77A7"/>
    <w:rsid w:val="000B1707"/>
    <w:rsid w:val="000C1B3E"/>
    <w:rsid w:val="0014651F"/>
    <w:rsid w:val="00177F4D"/>
    <w:rsid w:val="00180DDA"/>
    <w:rsid w:val="001B2A2D"/>
    <w:rsid w:val="001B737D"/>
    <w:rsid w:val="001C44A3"/>
    <w:rsid w:val="001E0E15"/>
    <w:rsid w:val="001F528A"/>
    <w:rsid w:val="001F704E"/>
    <w:rsid w:val="00206C94"/>
    <w:rsid w:val="002125B0"/>
    <w:rsid w:val="00243228"/>
    <w:rsid w:val="00251483"/>
    <w:rsid w:val="00255CAA"/>
    <w:rsid w:val="00264305"/>
    <w:rsid w:val="002A0346"/>
    <w:rsid w:val="002A4487"/>
    <w:rsid w:val="002B49E9"/>
    <w:rsid w:val="002D3E8B"/>
    <w:rsid w:val="002D4575"/>
    <w:rsid w:val="002D5C0C"/>
    <w:rsid w:val="002E03D1"/>
    <w:rsid w:val="002E6B74"/>
    <w:rsid w:val="002E6FCA"/>
    <w:rsid w:val="0031539A"/>
    <w:rsid w:val="00356CD0"/>
    <w:rsid w:val="0036139C"/>
    <w:rsid w:val="00362CD9"/>
    <w:rsid w:val="003761CA"/>
    <w:rsid w:val="00380DAF"/>
    <w:rsid w:val="0039388A"/>
    <w:rsid w:val="003A7428"/>
    <w:rsid w:val="003B28F5"/>
    <w:rsid w:val="003B7B7D"/>
    <w:rsid w:val="003C54CB"/>
    <w:rsid w:val="003C7A2A"/>
    <w:rsid w:val="003D2DC1"/>
    <w:rsid w:val="003D69D0"/>
    <w:rsid w:val="003F2918"/>
    <w:rsid w:val="003F430E"/>
    <w:rsid w:val="0041088C"/>
    <w:rsid w:val="004132D3"/>
    <w:rsid w:val="00420A38"/>
    <w:rsid w:val="00431B19"/>
    <w:rsid w:val="00440771"/>
    <w:rsid w:val="004661AD"/>
    <w:rsid w:val="004C1A4A"/>
    <w:rsid w:val="004D1D85"/>
    <w:rsid w:val="004D3C3A"/>
    <w:rsid w:val="004E1CD1"/>
    <w:rsid w:val="005107EB"/>
    <w:rsid w:val="00521345"/>
    <w:rsid w:val="005234C3"/>
    <w:rsid w:val="00526DF0"/>
    <w:rsid w:val="00545CC4"/>
    <w:rsid w:val="00551FFF"/>
    <w:rsid w:val="005607A2"/>
    <w:rsid w:val="0057198B"/>
    <w:rsid w:val="00596680"/>
    <w:rsid w:val="00597FAE"/>
    <w:rsid w:val="005B32A3"/>
    <w:rsid w:val="005C0D44"/>
    <w:rsid w:val="005C566C"/>
    <w:rsid w:val="005C7E69"/>
    <w:rsid w:val="005E262D"/>
    <w:rsid w:val="005F23D3"/>
    <w:rsid w:val="005F7E20"/>
    <w:rsid w:val="006652C3"/>
    <w:rsid w:val="00691FD0"/>
    <w:rsid w:val="00692148"/>
    <w:rsid w:val="006B6DBD"/>
    <w:rsid w:val="006C5948"/>
    <w:rsid w:val="006F2A74"/>
    <w:rsid w:val="007118F5"/>
    <w:rsid w:val="00712AA4"/>
    <w:rsid w:val="00721AA1"/>
    <w:rsid w:val="00724B67"/>
    <w:rsid w:val="007445BA"/>
    <w:rsid w:val="007547F8"/>
    <w:rsid w:val="00765622"/>
    <w:rsid w:val="00770B6C"/>
    <w:rsid w:val="00783FEA"/>
    <w:rsid w:val="007A6921"/>
    <w:rsid w:val="007B7A32"/>
    <w:rsid w:val="0080294B"/>
    <w:rsid w:val="0082480E"/>
    <w:rsid w:val="00850293"/>
    <w:rsid w:val="00851373"/>
    <w:rsid w:val="00851BA6"/>
    <w:rsid w:val="0085654D"/>
    <w:rsid w:val="00861160"/>
    <w:rsid w:val="0086654F"/>
    <w:rsid w:val="008A356F"/>
    <w:rsid w:val="008A4653"/>
    <w:rsid w:val="008A4717"/>
    <w:rsid w:val="008A50CC"/>
    <w:rsid w:val="008B4A15"/>
    <w:rsid w:val="008C555D"/>
    <w:rsid w:val="008D1694"/>
    <w:rsid w:val="008D79CB"/>
    <w:rsid w:val="008F07BC"/>
    <w:rsid w:val="008F35C8"/>
    <w:rsid w:val="0092692B"/>
    <w:rsid w:val="00943E9C"/>
    <w:rsid w:val="0094737B"/>
    <w:rsid w:val="00953F4D"/>
    <w:rsid w:val="00960BB8"/>
    <w:rsid w:val="00964F5C"/>
    <w:rsid w:val="009831C0"/>
    <w:rsid w:val="00A0389B"/>
    <w:rsid w:val="00A446C9"/>
    <w:rsid w:val="00A635D6"/>
    <w:rsid w:val="00A672A8"/>
    <w:rsid w:val="00A777BC"/>
    <w:rsid w:val="00A8553A"/>
    <w:rsid w:val="00A93AED"/>
    <w:rsid w:val="00AF537E"/>
    <w:rsid w:val="00AF64F8"/>
    <w:rsid w:val="00B226F2"/>
    <w:rsid w:val="00B274DF"/>
    <w:rsid w:val="00B44796"/>
    <w:rsid w:val="00B56BDF"/>
    <w:rsid w:val="00B65812"/>
    <w:rsid w:val="00B70E05"/>
    <w:rsid w:val="00B75D5F"/>
    <w:rsid w:val="00B85CD6"/>
    <w:rsid w:val="00B90A27"/>
    <w:rsid w:val="00B94EF0"/>
    <w:rsid w:val="00B9554D"/>
    <w:rsid w:val="00BA368F"/>
    <w:rsid w:val="00BB2B9F"/>
    <w:rsid w:val="00BB7D9E"/>
    <w:rsid w:val="00BD3CB8"/>
    <w:rsid w:val="00BD4E6F"/>
    <w:rsid w:val="00BF32F0"/>
    <w:rsid w:val="00BF4DCE"/>
    <w:rsid w:val="00C05CE5"/>
    <w:rsid w:val="00C211B1"/>
    <w:rsid w:val="00C476C7"/>
    <w:rsid w:val="00C6171E"/>
    <w:rsid w:val="00CA6F2C"/>
    <w:rsid w:val="00CF1871"/>
    <w:rsid w:val="00D1133E"/>
    <w:rsid w:val="00D17A34"/>
    <w:rsid w:val="00D26628"/>
    <w:rsid w:val="00D332B3"/>
    <w:rsid w:val="00D55207"/>
    <w:rsid w:val="00D92B45"/>
    <w:rsid w:val="00D95962"/>
    <w:rsid w:val="00DA41A6"/>
    <w:rsid w:val="00DC389B"/>
    <w:rsid w:val="00DE2FEE"/>
    <w:rsid w:val="00E00BE9"/>
    <w:rsid w:val="00E22A11"/>
    <w:rsid w:val="00E31E5C"/>
    <w:rsid w:val="00E558C3"/>
    <w:rsid w:val="00E55927"/>
    <w:rsid w:val="00E912A6"/>
    <w:rsid w:val="00EA4844"/>
    <w:rsid w:val="00EA4D9C"/>
    <w:rsid w:val="00EA5A97"/>
    <w:rsid w:val="00EB75EE"/>
    <w:rsid w:val="00EE4C1D"/>
    <w:rsid w:val="00EF3685"/>
    <w:rsid w:val="00F159EB"/>
    <w:rsid w:val="00F25BF4"/>
    <w:rsid w:val="00F267DB"/>
    <w:rsid w:val="00F46F6F"/>
    <w:rsid w:val="00F60608"/>
    <w:rsid w:val="00F62217"/>
    <w:rsid w:val="00FB17A9"/>
    <w:rsid w:val="00FB527C"/>
    <w:rsid w:val="00FB6F75"/>
    <w:rsid w:val="00FC0EB3"/>
    <w:rsid w:val="00FD675E"/>
    <w:rsid w:val="00FD7EAF"/>
    <w:rsid w:val="00FE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DA6AA77"/>
  <w15:docId w15:val="{5B3C55D7-D9A1-46CF-84B4-8E90EB23A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D332B3"/>
    <w:pPr>
      <w:keepNext/>
      <w:numPr>
        <w:numId w:val="37"/>
      </w:numPr>
      <w:spacing w:before="240" w:after="240"/>
      <w:outlineLvl w:val="0"/>
    </w:pPr>
    <w:rPr>
      <w:b/>
      <w:caps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D332B3"/>
    <w:pPr>
      <w:numPr>
        <w:ilvl w:val="1"/>
        <w:numId w:val="37"/>
      </w:numPr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37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37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37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37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37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37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37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5654D"/>
    <w:rPr>
      <w:rFonts w:ascii="Arial" w:hAnsi="Arial" w:cs="Calibri"/>
      <w:b/>
      <w:caps/>
      <w:kern w:val="28"/>
      <w:sz w:val="24"/>
      <w:lang w:eastAsia="de-DE"/>
    </w:rPr>
  </w:style>
  <w:style w:type="character" w:customStyle="1" w:styleId="Heading2Char">
    <w:name w:val="Heading 2 Char"/>
    <w:link w:val="Heading2"/>
    <w:rsid w:val="00E00BE9"/>
    <w:rPr>
      <w:rFonts w:ascii="Arial" w:hAnsi="Arial" w:cs="Calibri"/>
      <w:b/>
      <w:sz w:val="22"/>
      <w:szCs w:val="22"/>
    </w:rPr>
  </w:style>
  <w:style w:type="paragraph" w:customStyle="1" w:styleId="Annex">
    <w:name w:val="Annex"/>
    <w:basedOn w:val="Heading1"/>
    <w:next w:val="Normal"/>
    <w:qFormat/>
    <w:rsid w:val="008D1694"/>
    <w:pPr>
      <w:numPr>
        <w:numId w:val="4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10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11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38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Cs w:val="20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Cs w:val="20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 w:cs="Times New Roman"/>
      <w:szCs w:val="20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Cs w:val="20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2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2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7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36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43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  <w:style w:type="paragraph" w:customStyle="1" w:styleId="Default">
    <w:name w:val="Default"/>
    <w:rsid w:val="007A69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CAE9B-E2FD-4E4D-8440-29A315CAC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DLR</Company>
  <LinksUpToDate>false</LinksUpToDate>
  <CharactersWithSpaces>2457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Seamus Doyle</cp:lastModifiedBy>
  <cp:revision>3</cp:revision>
  <dcterms:created xsi:type="dcterms:W3CDTF">2015-04-15T08:47:00Z</dcterms:created>
  <dcterms:modified xsi:type="dcterms:W3CDTF">2015-04-15T08:48:00Z</dcterms:modified>
</cp:coreProperties>
</file>